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4AF" w:rsidRPr="00431932" w:rsidRDefault="00D974AF" w:rsidP="00431932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431932">
        <w:rPr>
          <w:rFonts w:ascii="Times New Roman" w:hAnsi="Times New Roman"/>
          <w:b/>
          <w:sz w:val="24"/>
          <w:szCs w:val="24"/>
        </w:rPr>
        <w:t>МИСИЯ</w:t>
      </w:r>
      <w:r w:rsidRPr="00431932">
        <w:rPr>
          <w:rFonts w:ascii="Times New Roman" w:hAnsi="Times New Roman"/>
          <w:sz w:val="24"/>
          <w:szCs w:val="24"/>
        </w:rPr>
        <w:t xml:space="preserve"> </w:t>
      </w:r>
      <w:r w:rsidRPr="00431932">
        <w:rPr>
          <w:rFonts w:ascii="Times New Roman" w:hAnsi="Times New Roman"/>
          <w:b/>
          <w:sz w:val="24"/>
          <w:szCs w:val="24"/>
        </w:rPr>
        <w:t>НА ДЕТСКА ГРАДИНА „СВЕТА АННА“</w:t>
      </w:r>
    </w:p>
    <w:p w:rsidR="00D974AF" w:rsidRDefault="00D974AF" w:rsidP="00D974AF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D974AF" w:rsidRDefault="00D974AF" w:rsidP="00D974AF">
      <w:pPr>
        <w:pStyle w:val="ListParagraph"/>
        <w:jc w:val="center"/>
        <w:rPr>
          <w:rFonts w:ascii="Times New Roman" w:hAnsi="Times New Roman"/>
          <w:b/>
          <w:bCs/>
          <w:sz w:val="32"/>
          <w:szCs w:val="32"/>
        </w:rPr>
      </w:pPr>
      <w:r w:rsidRPr="0081771F">
        <w:rPr>
          <w:rFonts w:ascii="Times New Roman" w:hAnsi="Times New Roman"/>
          <w:b/>
          <w:bCs/>
          <w:sz w:val="32"/>
          <w:szCs w:val="32"/>
        </w:rPr>
        <w:t>„ДЕТСКА ГРАДИНА НА ВСЕКИ”</w:t>
      </w:r>
    </w:p>
    <w:p w:rsidR="00D974AF" w:rsidRPr="000F1C30" w:rsidRDefault="00D974AF" w:rsidP="00D974AF">
      <w:pPr>
        <w:ind w:firstLine="708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</w:rPr>
        <w:t>Мисията на Детска градина „Света Анна“ е д</w:t>
      </w:r>
      <w:r w:rsidRPr="00E14904">
        <w:rPr>
          <w:rFonts w:ascii="Times New Roman" w:hAnsi="Times New Roman"/>
          <w:sz w:val="24"/>
          <w:szCs w:val="24"/>
        </w:rPr>
        <w:t xml:space="preserve">а зададе параметрите на </w:t>
      </w:r>
      <w:r w:rsidRPr="00E14904">
        <w:rPr>
          <w:rFonts w:ascii="Times New Roman" w:hAnsi="Times New Roman"/>
          <w:b/>
          <w:bCs/>
          <w:sz w:val="24"/>
          <w:szCs w:val="24"/>
        </w:rPr>
        <w:t xml:space="preserve">гъвкава и адекватна система </w:t>
      </w:r>
      <w:r w:rsidRPr="000F1C30">
        <w:rPr>
          <w:rFonts w:ascii="Times New Roman" w:hAnsi="Times New Roman"/>
          <w:bCs/>
          <w:sz w:val="24"/>
          <w:szCs w:val="24"/>
        </w:rPr>
        <w:t>на предучилищното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14904">
        <w:rPr>
          <w:rFonts w:ascii="Times New Roman" w:hAnsi="Times New Roman"/>
          <w:sz w:val="24"/>
          <w:szCs w:val="24"/>
        </w:rPr>
        <w:t xml:space="preserve"> образование въз основа на новите очаквания и изисквания, която 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4904">
        <w:rPr>
          <w:rFonts w:ascii="Times New Roman" w:hAnsi="Times New Roman"/>
          <w:sz w:val="24"/>
          <w:szCs w:val="24"/>
        </w:rPr>
        <w:t>позволява непрекъснато вътрешно развитие и усъвършенстване в отговор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1C30">
        <w:rPr>
          <w:rFonts w:ascii="Times New Roman" w:hAnsi="Times New Roman"/>
          <w:sz w:val="24"/>
          <w:szCs w:val="24"/>
        </w:rPr>
        <w:t>обществените промени и потребности</w:t>
      </w:r>
      <w:r>
        <w:rPr>
          <w:rFonts w:ascii="Times New Roman" w:hAnsi="Times New Roman"/>
          <w:sz w:val="24"/>
          <w:szCs w:val="24"/>
        </w:rPr>
        <w:t>.</w:t>
      </w:r>
    </w:p>
    <w:p w:rsidR="00D974AF" w:rsidRPr="000F1C30" w:rsidRDefault="00D974AF" w:rsidP="00D974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0F1C30">
        <w:rPr>
          <w:rFonts w:ascii="Times New Roman" w:hAnsi="Times New Roman"/>
          <w:sz w:val="24"/>
          <w:szCs w:val="24"/>
        </w:rPr>
        <w:t xml:space="preserve">Детска градина „Света Анна“ – град Сапарева баня поставя </w:t>
      </w:r>
      <w:r w:rsidRPr="000F1C30">
        <w:rPr>
          <w:rFonts w:ascii="Times New Roman" w:hAnsi="Times New Roman"/>
          <w:bCs/>
          <w:sz w:val="24"/>
          <w:szCs w:val="24"/>
        </w:rPr>
        <w:t>фокуса върху:</w:t>
      </w:r>
      <w:r w:rsidRPr="000F1C30">
        <w:rPr>
          <w:rFonts w:ascii="Times New Roman" w:hAnsi="Times New Roman"/>
          <w:b/>
          <w:bCs/>
          <w:sz w:val="24"/>
          <w:szCs w:val="24"/>
        </w:rPr>
        <w:t xml:space="preserve">                          </w:t>
      </w:r>
    </w:p>
    <w:p w:rsidR="00D974AF" w:rsidRDefault="00D974AF" w:rsidP="00D974A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F1C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1C30">
        <w:rPr>
          <w:rFonts w:ascii="Times New Roman" w:hAnsi="Times New Roman"/>
          <w:b/>
          <w:sz w:val="24"/>
          <w:szCs w:val="24"/>
        </w:rPr>
        <w:t>насърчаване и подкрепа</w:t>
      </w:r>
      <w:r w:rsidRPr="000F1C30">
        <w:rPr>
          <w:rFonts w:ascii="Times New Roman" w:hAnsi="Times New Roman"/>
          <w:sz w:val="24"/>
          <w:szCs w:val="24"/>
        </w:rPr>
        <w:t xml:space="preserve"> на </w:t>
      </w:r>
      <w:r w:rsidRPr="000F1C30">
        <w:rPr>
          <w:rFonts w:ascii="Times New Roman" w:hAnsi="Times New Roman"/>
          <w:bCs/>
          <w:sz w:val="24"/>
          <w:szCs w:val="24"/>
        </w:rPr>
        <w:t xml:space="preserve">личностното развитие на детето </w:t>
      </w:r>
      <w:r w:rsidRPr="000F1C30">
        <w:rPr>
          <w:rFonts w:ascii="Times New Roman" w:hAnsi="Times New Roman"/>
          <w:sz w:val="24"/>
          <w:szCs w:val="24"/>
        </w:rPr>
        <w:t xml:space="preserve">като </w:t>
      </w:r>
      <w:r w:rsidRPr="000F1C30">
        <w:rPr>
          <w:rFonts w:ascii="Times New Roman" w:hAnsi="Times New Roman"/>
          <w:bCs/>
          <w:sz w:val="24"/>
          <w:szCs w:val="24"/>
        </w:rPr>
        <w:t>самостоятелна автономна личност;</w:t>
      </w:r>
    </w:p>
    <w:p w:rsidR="00D974AF" w:rsidRPr="000F1C30" w:rsidRDefault="00D974AF" w:rsidP="00D974A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F1C30">
        <w:rPr>
          <w:rFonts w:ascii="Times New Roman" w:hAnsi="Times New Roman"/>
          <w:bCs/>
          <w:sz w:val="24"/>
          <w:szCs w:val="24"/>
        </w:rPr>
        <w:t xml:space="preserve"> </w:t>
      </w:r>
      <w:r w:rsidRPr="000F1C30">
        <w:rPr>
          <w:rFonts w:ascii="Times New Roman" w:hAnsi="Times New Roman"/>
          <w:b/>
          <w:bCs/>
          <w:sz w:val="24"/>
          <w:szCs w:val="24"/>
        </w:rPr>
        <w:t xml:space="preserve">приобщаване </w:t>
      </w:r>
      <w:r w:rsidRPr="000F1C30">
        <w:rPr>
          <w:rFonts w:ascii="Times New Roman" w:hAnsi="Times New Roman"/>
          <w:sz w:val="24"/>
          <w:szCs w:val="24"/>
        </w:rPr>
        <w:t xml:space="preserve">в образователната система на всички деца, независимо от различията им в образователните потребности за развиване на пълния си потенциал чрез учене през целия живот; </w:t>
      </w:r>
    </w:p>
    <w:p w:rsidR="00D974AF" w:rsidRPr="004157A1" w:rsidRDefault="00D974AF" w:rsidP="00D974A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F1C30">
        <w:rPr>
          <w:rFonts w:ascii="Times New Roman" w:hAnsi="Times New Roman"/>
          <w:b/>
          <w:sz w:val="24"/>
          <w:szCs w:val="24"/>
        </w:rPr>
        <w:t>поставяне основите</w:t>
      </w:r>
      <w:r w:rsidRPr="000F1C30">
        <w:rPr>
          <w:rFonts w:ascii="Times New Roman" w:hAnsi="Times New Roman"/>
          <w:sz w:val="24"/>
          <w:szCs w:val="24"/>
        </w:rPr>
        <w:t xml:space="preserve"> на утвърждаване на демократичните ценности, уважението към различието, социалното сближаване, активното гражданско участие и междукултурния диалог.</w:t>
      </w:r>
    </w:p>
    <w:p w:rsidR="00D974AF" w:rsidRDefault="00D974AF" w:rsidP="00D974AF">
      <w:pPr>
        <w:pStyle w:val="ListParagraph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Мисията на Детска градина „Света Анна“  е д</w:t>
      </w:r>
      <w:r w:rsidRPr="004157A1">
        <w:rPr>
          <w:rFonts w:ascii="Times New Roman" w:hAnsi="Times New Roman"/>
          <w:bCs/>
          <w:sz w:val="24"/>
          <w:szCs w:val="24"/>
        </w:rPr>
        <w:t>а очертае нова рамка за съдържанието и за процеса на обучение, ко</w:t>
      </w:r>
      <w:r>
        <w:rPr>
          <w:rFonts w:ascii="Times New Roman" w:hAnsi="Times New Roman"/>
          <w:bCs/>
          <w:sz w:val="24"/>
          <w:szCs w:val="24"/>
        </w:rPr>
        <w:t>ято трябва да води</w:t>
      </w:r>
      <w:r w:rsidRPr="004157A1">
        <w:rPr>
          <w:rFonts w:ascii="Times New Roman" w:hAnsi="Times New Roman"/>
          <w:bCs/>
          <w:sz w:val="24"/>
          <w:szCs w:val="24"/>
        </w:rPr>
        <w:t xml:space="preserve"> до :</w:t>
      </w:r>
    </w:p>
    <w:p w:rsidR="00D974AF" w:rsidRDefault="00D974AF" w:rsidP="00D974A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157A1">
        <w:rPr>
          <w:rFonts w:ascii="Times New Roman" w:hAnsi="Times New Roman"/>
          <w:bCs/>
          <w:sz w:val="24"/>
          <w:szCs w:val="24"/>
        </w:rPr>
        <w:t>развитие на уменията, компетентностите и ценностите на всяко дете;</w:t>
      </w:r>
    </w:p>
    <w:p w:rsidR="00D974AF" w:rsidRPr="004157A1" w:rsidRDefault="00D974AF" w:rsidP="00D974A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1068"/>
        <w:jc w:val="both"/>
        <w:rPr>
          <w:rFonts w:ascii="Times New Roman" w:hAnsi="Times New Roman"/>
          <w:bCs/>
          <w:sz w:val="24"/>
          <w:szCs w:val="24"/>
        </w:rPr>
      </w:pPr>
      <w:r w:rsidRPr="004157A1">
        <w:rPr>
          <w:rFonts w:ascii="Times New Roman" w:hAnsi="Times New Roman"/>
          <w:bCs/>
          <w:sz w:val="24"/>
          <w:szCs w:val="24"/>
        </w:rPr>
        <w:t>организиране на образователна среда, ориентирана към детето, към неговите способности и култура, основана на използване на различни информационни ресурси.</w:t>
      </w:r>
    </w:p>
    <w:p w:rsidR="00D974AF" w:rsidRDefault="00D974AF" w:rsidP="00D97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74AF" w:rsidRDefault="00D974AF" w:rsidP="00D974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Мисията на Детска градина „Света Анна“ е отговорност</w:t>
      </w:r>
      <w:r w:rsidRPr="003603E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н</w:t>
      </w:r>
      <w:r w:rsidRPr="003603EE">
        <w:rPr>
          <w:rFonts w:ascii="Times New Roman" w:hAnsi="Times New Roman"/>
          <w:bCs/>
          <w:sz w:val="24"/>
          <w:szCs w:val="24"/>
        </w:rPr>
        <w:t>а всички участници</w:t>
      </w:r>
      <w:r>
        <w:rPr>
          <w:rFonts w:ascii="Times New Roman" w:hAnsi="Times New Roman"/>
          <w:bCs/>
          <w:sz w:val="24"/>
          <w:szCs w:val="24"/>
        </w:rPr>
        <w:t xml:space="preserve"> в процеса на педагогическо взаимодействие, осъществяван в осигурена среда за учене чрез игра</w:t>
      </w:r>
      <w:r w:rsidRPr="003603EE">
        <w:rPr>
          <w:rFonts w:ascii="Times New Roman" w:hAnsi="Times New Roman"/>
          <w:bCs/>
          <w:sz w:val="24"/>
          <w:szCs w:val="24"/>
        </w:rPr>
        <w:t xml:space="preserve">, чиято крайна цел е постигането на </w:t>
      </w:r>
      <w:r>
        <w:rPr>
          <w:rFonts w:ascii="Times New Roman" w:hAnsi="Times New Roman"/>
          <w:bCs/>
          <w:sz w:val="24"/>
          <w:szCs w:val="24"/>
        </w:rPr>
        <w:t xml:space="preserve">съвкупност от </w:t>
      </w:r>
      <w:r w:rsidRPr="003603EE">
        <w:rPr>
          <w:rFonts w:ascii="Times New Roman" w:hAnsi="Times New Roman"/>
          <w:bCs/>
          <w:sz w:val="24"/>
          <w:szCs w:val="24"/>
        </w:rPr>
        <w:t xml:space="preserve"> компетентности</w:t>
      </w:r>
      <w:r>
        <w:rPr>
          <w:rFonts w:ascii="Times New Roman" w:hAnsi="Times New Roman"/>
          <w:bCs/>
          <w:sz w:val="24"/>
          <w:szCs w:val="24"/>
        </w:rPr>
        <w:t xml:space="preserve"> – знания, умения и отношения, необходими за успешното преминаване на детето към училищното образование.</w:t>
      </w:r>
    </w:p>
    <w:p w:rsidR="00D974AF" w:rsidRPr="003603EE" w:rsidRDefault="00D974AF" w:rsidP="00D974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bookmarkEnd w:id="0"/>
    <w:p w:rsidR="0058593C" w:rsidRDefault="0058593C"/>
    <w:sectPr w:rsidR="00585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474C"/>
    <w:multiLevelType w:val="hybridMultilevel"/>
    <w:tmpl w:val="EF065CE4"/>
    <w:lvl w:ilvl="0" w:tplc="2E442DA8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F0B1F31"/>
    <w:multiLevelType w:val="hybridMultilevel"/>
    <w:tmpl w:val="C0EA635E"/>
    <w:lvl w:ilvl="0" w:tplc="7BCE23AA">
      <w:start w:val="1"/>
      <w:numFmt w:val="bullet"/>
      <w:lvlText w:val="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86A59"/>
    <w:multiLevelType w:val="hybridMultilevel"/>
    <w:tmpl w:val="5A40BE0C"/>
    <w:lvl w:ilvl="0" w:tplc="F568424C">
      <w:start w:val="1"/>
      <w:numFmt w:val="bullet"/>
      <w:lvlText w:val="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4AF"/>
    <w:rsid w:val="00431932"/>
    <w:rsid w:val="0058593C"/>
    <w:rsid w:val="00D974AF"/>
    <w:rsid w:val="00EC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4AF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974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4AF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97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</dc:creator>
  <cp:lastModifiedBy>ODZ</cp:lastModifiedBy>
  <cp:revision>2</cp:revision>
  <dcterms:created xsi:type="dcterms:W3CDTF">2016-12-01T11:16:00Z</dcterms:created>
  <dcterms:modified xsi:type="dcterms:W3CDTF">2018-01-29T10:30:00Z</dcterms:modified>
</cp:coreProperties>
</file>